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B36A" w14:textId="77777777" w:rsidR="00471167" w:rsidRDefault="00471167" w:rsidP="00471167">
      <w:pPr>
        <w:pStyle w:val="Rubrik2"/>
      </w:pPr>
      <w:r>
        <w:t>Instruktion för kontroll av grundutrustningsmadrasser i skum.</w:t>
      </w:r>
    </w:p>
    <w:p w14:paraId="02B4A155" w14:textId="61452A5A" w:rsidR="00471167" w:rsidRDefault="00471167" w:rsidP="00471167">
      <w:pPr>
        <w:spacing w:line="240" w:lineRule="auto"/>
      </w:pPr>
      <w:r>
        <w:t xml:space="preserve">Antidecubitusmadrass i skum – upp till och med sårnivå 2 (ex Optimal 5zon och EvaqPro) har en förväntad livslängd på 5–6 år, under förutsättning att den har kvar sin sviktande egenskap och </w:t>
      </w:r>
      <w:r w:rsidR="00A175D2">
        <w:t xml:space="preserve">att </w:t>
      </w:r>
      <w:r>
        <w:t xml:space="preserve">det inte läckt in fukt/vätska genom hål i överdraget. </w:t>
      </w:r>
    </w:p>
    <w:p w14:paraId="669DF9B7" w14:textId="228A08A6" w:rsidR="00471167" w:rsidRDefault="00471167" w:rsidP="00471167">
      <w:pPr>
        <w:spacing w:line="240" w:lineRule="auto"/>
      </w:pPr>
      <w:r>
        <w:t xml:space="preserve">Skum åldras och tappar sin sviktande förmåga/tryckfördelande effekt och </w:t>
      </w:r>
      <w:r w:rsidR="00A175D2">
        <w:t>m</w:t>
      </w:r>
      <w:r>
        <w:t xml:space="preserve">adrasserna behöver därför inventeras och kontrolleras regelbundet. Upptäcks fläckar på madrassen genom hål i överdraget och/eller att den tappat sin sviktande förmåga ska den bytas ut även om den är nyare än 5 år. </w:t>
      </w:r>
    </w:p>
    <w:p w14:paraId="5581D865" w14:textId="77777777" w:rsidR="00471167" w:rsidRDefault="00471167" w:rsidP="00471167">
      <w:pPr>
        <w:spacing w:line="240" w:lineRule="auto"/>
      </w:pPr>
      <w:r>
        <w:t>Det är också viktigt att överdragen tvättas enligt tvättanvisningarna</w:t>
      </w:r>
      <w:r w:rsidRPr="0032649E">
        <w:t>.</w:t>
      </w:r>
    </w:p>
    <w:p w14:paraId="71576F48" w14:textId="2AA4496F" w:rsidR="00471167" w:rsidRDefault="00471167" w:rsidP="00471167">
      <w:pPr>
        <w:spacing w:line="240" w:lineRule="auto"/>
      </w:pPr>
      <w:r>
        <w:t>För information och checklistor om hur en kontroll av madrass g</w:t>
      </w:r>
      <w:r w:rsidR="00A175D2">
        <w:t>enomförs</w:t>
      </w:r>
      <w:r>
        <w:t xml:space="preserve"> hänvisas till information på leverantörernas hemsidor. Se exempel nedan.</w:t>
      </w:r>
    </w:p>
    <w:p w14:paraId="42552022" w14:textId="77777777" w:rsidR="00471167" w:rsidRDefault="00471167" w:rsidP="00471167"/>
    <w:p w14:paraId="56BE7F4F" w14:textId="77777777" w:rsidR="00471167" w:rsidRDefault="00471167" w:rsidP="00471167">
      <w:r>
        <w:t>Checklista:</w:t>
      </w:r>
    </w:p>
    <w:p w14:paraId="6526D410" w14:textId="77777777" w:rsidR="00471167" w:rsidRDefault="00471167" w:rsidP="00471167">
      <w:pPr>
        <w:pStyle w:val="Liststycke"/>
        <w:numPr>
          <w:ilvl w:val="0"/>
          <w:numId w:val="1"/>
        </w:numPr>
      </w:pPr>
      <w:r w:rsidRPr="00933A14">
        <w:rPr>
          <w:b/>
          <w:bCs/>
        </w:rPr>
        <w:t>Börja med att läsa på överdragets märkning</w:t>
      </w:r>
      <w:r>
        <w:t xml:space="preserve"> för att identifiera ålder och produktinformation. Öppna sedan överdraget och läs på själva skum-madrassens märkning. Överdraget kan vara bytt och skilja sig från madrassens ålder.</w:t>
      </w:r>
    </w:p>
    <w:p w14:paraId="1DA245E7" w14:textId="77777777" w:rsidR="00471167" w:rsidRDefault="00471167" w:rsidP="00471167">
      <w:pPr>
        <w:pStyle w:val="Liststycke"/>
      </w:pPr>
    </w:p>
    <w:p w14:paraId="75606B75" w14:textId="77777777" w:rsidR="00471167" w:rsidRDefault="00471167" w:rsidP="00471167">
      <w:pPr>
        <w:pStyle w:val="Liststycke"/>
        <w:numPr>
          <w:ilvl w:val="0"/>
          <w:numId w:val="1"/>
        </w:numPr>
      </w:pPr>
      <w:r w:rsidRPr="00933A14">
        <w:rPr>
          <w:b/>
          <w:bCs/>
        </w:rPr>
        <w:t>Inspektera överdraget.</w:t>
      </w:r>
      <w:r>
        <w:t xml:space="preserve"> Finns det hål, smuts eller annan uppenbar skada? Lyft överdraget, gärna i motljus och inspektera insidan. Om synlig smuts inte kan avlägsnas och /eller om det finns synliga skador måste överdraget kasseras.</w:t>
      </w:r>
    </w:p>
    <w:p w14:paraId="0F075EB8" w14:textId="77777777" w:rsidR="00471167" w:rsidRDefault="00471167" w:rsidP="00471167">
      <w:pPr>
        <w:pStyle w:val="Liststycke"/>
      </w:pPr>
    </w:p>
    <w:p w14:paraId="28C96C06" w14:textId="77777777" w:rsidR="00471167" w:rsidRDefault="00471167" w:rsidP="00471167">
      <w:pPr>
        <w:pStyle w:val="Liststycke"/>
        <w:numPr>
          <w:ilvl w:val="0"/>
          <w:numId w:val="1"/>
        </w:numPr>
      </w:pPr>
      <w:r w:rsidRPr="00933A14">
        <w:rPr>
          <w:b/>
          <w:bCs/>
        </w:rPr>
        <w:t>Inspektera skummet.</w:t>
      </w:r>
      <w:r>
        <w:t xml:space="preserve"> Ta bort överdraget. Finns det fukt, fläckar, hål eller andra uppenbara skador på skummet? Då ska madrassen bytas ut. Se till att inspektera både skummets över- och undersida.</w:t>
      </w:r>
    </w:p>
    <w:p w14:paraId="5241D7FA" w14:textId="77777777" w:rsidR="00471167" w:rsidRDefault="00471167" w:rsidP="00471167">
      <w:pPr>
        <w:pStyle w:val="Liststycke"/>
      </w:pPr>
    </w:p>
    <w:p w14:paraId="43077BB2" w14:textId="2BE58170" w:rsidR="00471167" w:rsidRPr="00E2006A" w:rsidRDefault="00471167" w:rsidP="00471167">
      <w:pPr>
        <w:pStyle w:val="Normalwebb"/>
        <w:numPr>
          <w:ilvl w:val="0"/>
          <w:numId w:val="1"/>
        </w:numPr>
        <w:shd w:val="clear" w:color="auto" w:fill="FFFFFF"/>
        <w:spacing w:before="0" w:beforeAutospacing="0" w:line="276" w:lineRule="auto"/>
        <w:rPr>
          <w:rFonts w:asciiTheme="minorHAnsi" w:eastAsiaTheme="minorEastAsia" w:hAnsiTheme="minorHAnsi" w:cstheme="minorBidi"/>
          <w:sz w:val="21"/>
          <w:szCs w:val="21"/>
          <w:lang w:eastAsia="en-US"/>
        </w:rPr>
      </w:pPr>
      <w:r w:rsidRPr="008A6A3C">
        <w:rPr>
          <w:rFonts w:asciiTheme="minorHAnsi" w:eastAsiaTheme="minorEastAsia" w:hAnsiTheme="minorHAnsi" w:cstheme="minorBidi"/>
          <w:b/>
          <w:bCs/>
          <w:sz w:val="21"/>
          <w:szCs w:val="21"/>
          <w:lang w:eastAsia="en-US"/>
        </w:rPr>
        <w:t>Undersök den sviktande förmågan.</w:t>
      </w:r>
      <w:r w:rsidRPr="008A6A3C">
        <w:rPr>
          <w:rFonts w:asciiTheme="minorHAnsi" w:eastAsiaTheme="minorEastAsia" w:hAnsiTheme="minorHAnsi" w:cstheme="minorBidi"/>
          <w:sz w:val="21"/>
          <w:szCs w:val="21"/>
          <w:lang w:eastAsia="en-US"/>
        </w:rPr>
        <w:t xml:space="preserve"> Går det att känna sängbotten genom madrassen? Testa genom att lägga händerna ovanpå varandra, och pressa lätt</w:t>
      </w:r>
      <w:r w:rsidR="00A175D2">
        <w:rPr>
          <w:rFonts w:asciiTheme="minorHAnsi" w:eastAsiaTheme="minorEastAsia" w:hAnsiTheme="minorHAnsi" w:cstheme="minorBidi"/>
          <w:sz w:val="21"/>
          <w:szCs w:val="21"/>
          <w:lang w:eastAsia="en-US"/>
        </w:rPr>
        <w:t xml:space="preserve"> ner</w:t>
      </w:r>
      <w:r w:rsidRPr="008A6A3C">
        <w:rPr>
          <w:rFonts w:asciiTheme="minorHAnsi" w:eastAsiaTheme="minorEastAsia" w:hAnsiTheme="minorHAnsi" w:cstheme="minorBidi"/>
          <w:sz w:val="21"/>
          <w:szCs w:val="21"/>
          <w:lang w:eastAsia="en-US"/>
        </w:rPr>
        <w:t xml:space="preserve"> i madrassen när du känner igenom den</w:t>
      </w:r>
      <w:r>
        <w:rPr>
          <w:rFonts w:asciiTheme="minorHAnsi" w:eastAsiaTheme="minorEastAsia" w:hAnsiTheme="minorHAnsi" w:cstheme="minorBidi"/>
          <w:sz w:val="21"/>
          <w:szCs w:val="21"/>
          <w:lang w:eastAsia="en-US"/>
        </w:rPr>
        <w:t xml:space="preserve"> - b</w:t>
      </w:r>
      <w:r w:rsidRPr="008A6A3C">
        <w:rPr>
          <w:rFonts w:asciiTheme="minorHAnsi" w:eastAsiaTheme="minorEastAsia" w:hAnsiTheme="minorHAnsi" w:cstheme="minorBidi"/>
          <w:sz w:val="21"/>
          <w:szCs w:val="21"/>
          <w:lang w:eastAsia="en-US"/>
        </w:rPr>
        <w:t xml:space="preserve">örja i fotändan och arbeta dig </w:t>
      </w:r>
      <w:r>
        <w:rPr>
          <w:rFonts w:asciiTheme="minorHAnsi" w:eastAsiaTheme="minorEastAsia" w:hAnsiTheme="minorHAnsi" w:cstheme="minorBidi"/>
          <w:sz w:val="21"/>
          <w:szCs w:val="21"/>
          <w:lang w:eastAsia="en-US"/>
        </w:rPr>
        <w:t>u</w:t>
      </w:r>
      <w:r w:rsidRPr="008A6A3C">
        <w:rPr>
          <w:rFonts w:asciiTheme="minorHAnsi" w:eastAsiaTheme="minorEastAsia" w:hAnsiTheme="minorHAnsi" w:cstheme="minorBidi"/>
          <w:sz w:val="21"/>
          <w:szCs w:val="21"/>
          <w:lang w:eastAsia="en-US"/>
        </w:rPr>
        <w:t>ppåt.</w:t>
      </w:r>
      <w:r>
        <w:rPr>
          <w:rFonts w:asciiTheme="minorHAnsi" w:eastAsiaTheme="minorEastAsia" w:hAnsiTheme="minorHAnsi" w:cstheme="minorBidi"/>
          <w:sz w:val="21"/>
          <w:szCs w:val="21"/>
          <w:lang w:eastAsia="en-US"/>
        </w:rPr>
        <w:t xml:space="preserve"> </w:t>
      </w:r>
      <w:r w:rsidRPr="008A6A3C">
        <w:rPr>
          <w:rFonts w:asciiTheme="minorHAnsi" w:eastAsiaTheme="minorEastAsia" w:hAnsiTheme="minorHAnsi" w:cstheme="minorBidi"/>
          <w:sz w:val="21"/>
          <w:szCs w:val="21"/>
          <w:lang w:eastAsia="en-US"/>
        </w:rPr>
        <w:t xml:space="preserve">Speciellt viktigt </w:t>
      </w:r>
      <w:r w:rsidR="00A175D2">
        <w:rPr>
          <w:rFonts w:asciiTheme="minorHAnsi" w:eastAsiaTheme="minorEastAsia" w:hAnsiTheme="minorHAnsi" w:cstheme="minorBidi"/>
          <w:sz w:val="21"/>
          <w:szCs w:val="21"/>
          <w:lang w:eastAsia="en-US"/>
        </w:rPr>
        <w:t xml:space="preserve">är </w:t>
      </w:r>
      <w:r w:rsidRPr="008A6A3C">
        <w:rPr>
          <w:rFonts w:asciiTheme="minorHAnsi" w:eastAsiaTheme="minorEastAsia" w:hAnsiTheme="minorHAnsi" w:cstheme="minorBidi"/>
          <w:sz w:val="21"/>
          <w:szCs w:val="21"/>
          <w:lang w:eastAsia="en-US"/>
        </w:rPr>
        <w:t>att kontrollera där madrassen har belastats mest. Sviktar inte madrassen tillbaka när pressen lättar finns risk för att den tryckfördelade förmågan har försämrats. Genom att känna efter vid madrassens hörn (ungefär 20 cm från själva hörnet) – där madrassen inte har blivit belastad kan madrassens kvarstående tryckfördelande förmåga jämföras med de områden som har varit utsatt för belastning. Belastat område känns mjukare och mer eftergivlig. Beslut måste då tas om madrassen ska kasseras</w:t>
      </w:r>
      <w:r>
        <w:rPr>
          <w:rFonts w:asciiTheme="minorHAnsi" w:eastAsiaTheme="minorEastAsia" w:hAnsiTheme="minorHAnsi" w:cstheme="minorBidi"/>
          <w:sz w:val="21"/>
          <w:szCs w:val="21"/>
          <w:lang w:eastAsia="en-US"/>
        </w:rPr>
        <w:t>.</w:t>
      </w:r>
    </w:p>
    <w:p w14:paraId="40175E2B" w14:textId="77777777" w:rsidR="00471167" w:rsidRDefault="004840B5" w:rsidP="00471167">
      <w:pPr>
        <w:rPr>
          <w:rStyle w:val="Hyperlnk"/>
        </w:rPr>
      </w:pPr>
      <w:hyperlink r:id="rId7" w:history="1">
        <w:r w:rsidR="00471167">
          <w:rPr>
            <w:rStyle w:val="Hyperlnk"/>
          </w:rPr>
          <w:t>Madrassinventering | DHG (directhealthcaregroup.com)</w:t>
        </w:r>
      </w:hyperlink>
    </w:p>
    <w:p w14:paraId="5B84694B" w14:textId="77777777" w:rsidR="00471167" w:rsidRPr="00300B5A" w:rsidRDefault="00471167" w:rsidP="00471167">
      <w:pPr>
        <w:rPr>
          <w:rStyle w:val="Hyperlnk"/>
          <w:rFonts w:eastAsia="Times New Roman"/>
        </w:rPr>
      </w:pPr>
      <w:r w:rsidRPr="00300B5A">
        <w:rPr>
          <w:rFonts w:eastAsia="Times New Roman"/>
          <w:b/>
          <w:bCs/>
        </w:rPr>
        <w:t xml:space="preserve">Länk till film </w:t>
      </w:r>
      <w:hyperlink r:id="rId8" w:history="1">
        <w:r w:rsidRPr="00300B5A">
          <w:rPr>
            <w:rStyle w:val="Hyperlnk"/>
            <w:rFonts w:eastAsia="Times New Roman"/>
          </w:rPr>
          <w:t>Madrassinventering | DHG (directhealthcaregroup.com) [directhealthcaregroup.com]</w:t>
        </w:r>
      </w:hyperlink>
    </w:p>
    <w:p w14:paraId="157CA993" w14:textId="1BCF69CB" w:rsidR="00C37658" w:rsidRDefault="004840B5">
      <w:hyperlink r:id="rId9" w:history="1">
        <w:r w:rsidR="00471167">
          <w:rPr>
            <w:rStyle w:val="Hyperlnk"/>
          </w:rPr>
          <w:t>Madrassinventering - Care of Sweden - YouTube</w:t>
        </w:r>
      </w:hyperlink>
    </w:p>
    <w:sectPr w:rsidR="00C37658" w:rsidSect="00BA1320">
      <w:headerReference w:type="default" r:id="rId1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AB96" w14:textId="77777777" w:rsidR="00F24F55" w:rsidRDefault="00F24F55" w:rsidP="00471167">
      <w:pPr>
        <w:spacing w:after="0" w:line="240" w:lineRule="auto"/>
      </w:pPr>
      <w:r>
        <w:separator/>
      </w:r>
    </w:p>
  </w:endnote>
  <w:endnote w:type="continuationSeparator" w:id="0">
    <w:p w14:paraId="76163359" w14:textId="77777777" w:rsidR="00F24F55" w:rsidRDefault="00F24F55" w:rsidP="0047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5AA873B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485FCDD1" w14:textId="77777777" w:rsidR="004840B5" w:rsidRPr="009B4E2A" w:rsidRDefault="00471167"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p>
      </w:tc>
      <w:tc>
        <w:tcPr>
          <w:tcW w:w="1343" w:type="dxa"/>
        </w:tcPr>
        <w:p w14:paraId="1E67A2BE" w14:textId="77777777" w:rsidR="004840B5" w:rsidRPr="009B4E2A" w:rsidRDefault="004840B5" w:rsidP="00841810">
          <w:pPr>
            <w:pStyle w:val="Sidfot"/>
          </w:pPr>
        </w:p>
      </w:tc>
      <w:tc>
        <w:tcPr>
          <w:tcW w:w="1917" w:type="dxa"/>
        </w:tcPr>
        <w:p w14:paraId="08DB285F" w14:textId="77777777" w:rsidR="004840B5" w:rsidRPr="009B4E2A" w:rsidRDefault="00471167" w:rsidP="00841810">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986A1D" w14:paraId="28751B38" w14:textId="77777777" w:rsidTr="008117AD">
      <w:tc>
        <w:tcPr>
          <w:tcW w:w="5812" w:type="dxa"/>
        </w:tcPr>
        <w:p w14:paraId="0B6C1DF5" w14:textId="77777777" w:rsidR="004840B5" w:rsidRPr="00F66187" w:rsidRDefault="004840B5" w:rsidP="00841810">
          <w:pPr>
            <w:pStyle w:val="Sidfot"/>
            <w:rPr>
              <w:rStyle w:val="Platshllartext"/>
            </w:rPr>
          </w:pPr>
        </w:p>
      </w:tc>
      <w:tc>
        <w:tcPr>
          <w:tcW w:w="1343" w:type="dxa"/>
        </w:tcPr>
        <w:p w14:paraId="4DC5F7C0" w14:textId="77777777" w:rsidR="004840B5" w:rsidRDefault="004840B5" w:rsidP="00841810">
          <w:pPr>
            <w:pStyle w:val="Sidfot"/>
          </w:pPr>
        </w:p>
      </w:tc>
      <w:tc>
        <w:tcPr>
          <w:tcW w:w="1917" w:type="dxa"/>
        </w:tcPr>
        <w:p w14:paraId="3EBE5FFC" w14:textId="77777777" w:rsidR="004840B5" w:rsidRDefault="004840B5" w:rsidP="00841810">
          <w:pPr>
            <w:pStyle w:val="Sidfot"/>
          </w:pPr>
        </w:p>
      </w:tc>
    </w:tr>
    <w:tr w:rsidR="00986A1D" w14:paraId="04818824" w14:textId="77777777" w:rsidTr="008117AD">
      <w:tc>
        <w:tcPr>
          <w:tcW w:w="5812" w:type="dxa"/>
        </w:tcPr>
        <w:p w14:paraId="2FA1F090" w14:textId="77777777" w:rsidR="004840B5" w:rsidRDefault="004840B5" w:rsidP="00841810">
          <w:pPr>
            <w:pStyle w:val="Sidfot"/>
          </w:pPr>
        </w:p>
      </w:tc>
      <w:tc>
        <w:tcPr>
          <w:tcW w:w="1343" w:type="dxa"/>
        </w:tcPr>
        <w:p w14:paraId="72968725" w14:textId="77777777" w:rsidR="004840B5" w:rsidRDefault="004840B5" w:rsidP="00841810">
          <w:pPr>
            <w:pStyle w:val="Sidfot"/>
          </w:pPr>
        </w:p>
      </w:tc>
      <w:tc>
        <w:tcPr>
          <w:tcW w:w="1917" w:type="dxa"/>
        </w:tcPr>
        <w:p w14:paraId="13CB978C" w14:textId="77777777" w:rsidR="004840B5" w:rsidRDefault="004840B5" w:rsidP="00841810">
          <w:pPr>
            <w:pStyle w:val="Sidfot"/>
          </w:pPr>
        </w:p>
      </w:tc>
    </w:tr>
  </w:tbl>
  <w:p w14:paraId="78507BFB" w14:textId="77777777" w:rsidR="004840B5" w:rsidRPr="00F66187" w:rsidRDefault="004840B5"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0797D02" w14:textId="77777777" w:rsidTr="002A5694">
      <w:tc>
        <w:tcPr>
          <w:tcW w:w="7938" w:type="dxa"/>
        </w:tcPr>
        <w:p w14:paraId="251D171D" w14:textId="77777777" w:rsidR="004840B5" w:rsidRDefault="00471167">
          <w:pPr>
            <w:pStyle w:val="Sidfot"/>
            <w:rPr>
              <w:b/>
            </w:rPr>
          </w:pPr>
          <w:r>
            <w:t>Göteborgs Stad Äldre samt vård- och omsorgsförvaltningen</w:t>
          </w:r>
        </w:p>
      </w:tc>
      <w:tc>
        <w:tcPr>
          <w:tcW w:w="1134" w:type="dxa"/>
        </w:tcPr>
        <w:p w14:paraId="680C71E0" w14:textId="77777777" w:rsidR="004840B5" w:rsidRPr="008117AD" w:rsidRDefault="00471167"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FBD9F61" w14:textId="77777777" w:rsidR="004840B5" w:rsidRPr="00F66187" w:rsidRDefault="004840B5"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0F3FC001" w14:textId="77777777" w:rsidTr="002A5694">
      <w:tc>
        <w:tcPr>
          <w:tcW w:w="7938" w:type="dxa"/>
        </w:tcPr>
        <w:p w14:paraId="7028ECC2" w14:textId="77777777" w:rsidR="004840B5" w:rsidRDefault="00471167">
          <w:pPr>
            <w:pStyle w:val="Sidfot"/>
          </w:pPr>
          <w:r>
            <w:t xml:space="preserve">Göteborgs Stad Äldre samt vård- och omsorgsförvaltningen </w:t>
          </w:r>
        </w:p>
      </w:tc>
      <w:tc>
        <w:tcPr>
          <w:tcW w:w="1134" w:type="dxa"/>
        </w:tcPr>
        <w:p w14:paraId="6D0FB92C" w14:textId="77777777" w:rsidR="004840B5" w:rsidRPr="008117AD" w:rsidRDefault="00471167"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1BB592F3" w14:textId="77777777" w:rsidR="004840B5" w:rsidRDefault="004840B5"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E97B" w14:textId="77777777" w:rsidR="00F24F55" w:rsidRDefault="00F24F55" w:rsidP="00471167">
      <w:pPr>
        <w:spacing w:after="0" w:line="240" w:lineRule="auto"/>
      </w:pPr>
      <w:r>
        <w:separator/>
      </w:r>
    </w:p>
  </w:footnote>
  <w:footnote w:type="continuationSeparator" w:id="0">
    <w:p w14:paraId="2EF25777" w14:textId="77777777" w:rsidR="00F24F55" w:rsidRDefault="00F24F55" w:rsidP="0047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AA70" w14:textId="77777777" w:rsidR="004840B5" w:rsidRDefault="00471167">
    <w:pPr>
      <w:pStyle w:val="Sidhuvud"/>
    </w:pPr>
    <w:r>
      <w:tab/>
    </w:r>
    <w:r>
      <w:tab/>
      <w:t>Bilaga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080B5E03"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AE099A6" w14:textId="77777777" w:rsidR="004840B5" w:rsidRDefault="00471167">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15736C38" w14:textId="77777777" w:rsidR="004840B5" w:rsidRDefault="00471167" w:rsidP="00FB3B58">
          <w:pPr>
            <w:pStyle w:val="Sidhuvud"/>
            <w:spacing w:after="100"/>
            <w:jc w:val="right"/>
          </w:pPr>
          <w:r>
            <w:rPr>
              <w:noProof/>
              <w:lang w:eastAsia="sv-SE"/>
            </w:rPr>
            <w:drawing>
              <wp:inline distT="0" distB="0" distL="0" distR="0" wp14:anchorId="031903BF" wp14:editId="71B1622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6828A48" w14:textId="77777777" w:rsidTr="000B2C87">
      <w:tc>
        <w:tcPr>
          <w:tcW w:w="5103" w:type="dxa"/>
          <w:tcBorders>
            <w:top w:val="nil"/>
            <w:bottom w:val="single" w:sz="4" w:space="0" w:color="auto"/>
          </w:tcBorders>
          <w:shd w:val="clear" w:color="auto" w:fill="auto"/>
        </w:tcPr>
        <w:p w14:paraId="37225F60" w14:textId="77777777" w:rsidR="004840B5" w:rsidRDefault="004840B5" w:rsidP="00FB3B58">
          <w:pPr>
            <w:pStyle w:val="Sidhuvud"/>
            <w:spacing w:after="100"/>
          </w:pPr>
        </w:p>
      </w:tc>
      <w:tc>
        <w:tcPr>
          <w:tcW w:w="3969" w:type="dxa"/>
          <w:tcBorders>
            <w:bottom w:val="single" w:sz="4" w:space="0" w:color="auto"/>
          </w:tcBorders>
          <w:shd w:val="clear" w:color="auto" w:fill="auto"/>
        </w:tcPr>
        <w:p w14:paraId="3CB1A7E3" w14:textId="77777777" w:rsidR="004840B5" w:rsidRDefault="004840B5" w:rsidP="00FB3B58">
          <w:pPr>
            <w:pStyle w:val="Sidhuvud"/>
            <w:spacing w:after="100"/>
            <w:jc w:val="right"/>
          </w:pPr>
        </w:p>
      </w:tc>
    </w:tr>
  </w:tbl>
  <w:p w14:paraId="58FFA553" w14:textId="506AF2A8" w:rsidR="004840B5" w:rsidRDefault="00471167">
    <w:pPr>
      <w:pStyle w:val="Sidhuvud"/>
    </w:pPr>
    <w:r>
      <w:tab/>
    </w:r>
    <w:r>
      <w:tab/>
      <w:t>Bilaga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64C0"/>
    <w:multiLevelType w:val="hybridMultilevel"/>
    <w:tmpl w:val="93F803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203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471167"/>
    <w:rsid w:val="00471167"/>
    <w:rsid w:val="004840B5"/>
    <w:rsid w:val="004C71E7"/>
    <w:rsid w:val="004E2451"/>
    <w:rsid w:val="005F5E80"/>
    <w:rsid w:val="00A175D2"/>
    <w:rsid w:val="00A87492"/>
    <w:rsid w:val="00C37658"/>
    <w:rsid w:val="00F24F55"/>
    <w:rsid w:val="00F92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2FF6"/>
  <w15:chartTrackingRefBased/>
  <w15:docId w15:val="{9AA8CEED-5F7C-4DDD-8A10-44340B40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67"/>
    <w:pPr>
      <w:spacing w:line="276" w:lineRule="auto"/>
    </w:pPr>
    <w:rPr>
      <w:rFonts w:eastAsiaTheme="minorEastAsia"/>
      <w:szCs w:val="24"/>
    </w:rPr>
  </w:style>
  <w:style w:type="paragraph" w:styleId="Rubrik2">
    <w:name w:val="heading 2"/>
    <w:basedOn w:val="Normal"/>
    <w:next w:val="Normal"/>
    <w:link w:val="Rubrik2Char"/>
    <w:uiPriority w:val="9"/>
    <w:qFormat/>
    <w:rsid w:val="00471167"/>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471167"/>
    <w:rPr>
      <w:rFonts w:asciiTheme="majorHAnsi" w:eastAsiaTheme="majorEastAsia" w:hAnsiTheme="majorHAnsi" w:cstheme="majorBidi"/>
      <w:b/>
      <w:color w:val="262626" w:themeColor="text1" w:themeTint="D9"/>
      <w:sz w:val="27"/>
      <w:szCs w:val="28"/>
    </w:rPr>
  </w:style>
  <w:style w:type="paragraph" w:styleId="Sidhuvud">
    <w:name w:val="header"/>
    <w:basedOn w:val="Normal"/>
    <w:link w:val="SidhuvudChar"/>
    <w:uiPriority w:val="99"/>
    <w:unhideWhenUsed/>
    <w:rsid w:val="00471167"/>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471167"/>
    <w:rPr>
      <w:rFonts w:asciiTheme="majorHAnsi" w:eastAsiaTheme="minorEastAsia" w:hAnsiTheme="majorHAnsi"/>
      <w:szCs w:val="24"/>
    </w:rPr>
  </w:style>
  <w:style w:type="paragraph" w:styleId="Sidfot">
    <w:name w:val="footer"/>
    <w:basedOn w:val="Normal"/>
    <w:link w:val="SidfotChar"/>
    <w:uiPriority w:val="99"/>
    <w:unhideWhenUsed/>
    <w:rsid w:val="0047116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471167"/>
    <w:rPr>
      <w:rFonts w:asciiTheme="majorHAnsi" w:eastAsiaTheme="minorEastAsia" w:hAnsiTheme="majorHAnsi"/>
      <w:sz w:val="18"/>
      <w:szCs w:val="24"/>
    </w:rPr>
  </w:style>
  <w:style w:type="table" w:styleId="Tabellrutnt">
    <w:name w:val="Table Grid"/>
    <w:basedOn w:val="Normaltabell"/>
    <w:uiPriority w:val="39"/>
    <w:rsid w:val="00471167"/>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character" w:styleId="Platshllartext">
    <w:name w:val="Placeholder Text"/>
    <w:basedOn w:val="Standardstycketeckensnitt"/>
    <w:uiPriority w:val="99"/>
    <w:semiHidden/>
    <w:rsid w:val="00471167"/>
    <w:rPr>
      <w:color w:val="595959" w:themeColor="text1" w:themeTint="A6"/>
    </w:rPr>
  </w:style>
  <w:style w:type="character" w:styleId="Hyperlnk">
    <w:name w:val="Hyperlink"/>
    <w:basedOn w:val="Standardstycketeckensnitt"/>
    <w:uiPriority w:val="99"/>
    <w:unhideWhenUsed/>
    <w:rsid w:val="00471167"/>
    <w:rPr>
      <w:color w:val="0563C1" w:themeColor="hyperlink"/>
      <w:u w:val="single"/>
    </w:rPr>
  </w:style>
  <w:style w:type="table" w:customStyle="1" w:styleId="Sidfotgrundmall">
    <w:name w:val="Sidfot grundmall"/>
    <w:basedOn w:val="Normaltabell"/>
    <w:uiPriority w:val="99"/>
    <w:rsid w:val="00471167"/>
    <w:pPr>
      <w:spacing w:after="0" w:line="240" w:lineRule="auto"/>
    </w:pPr>
    <w:rPr>
      <w:rFonts w:asciiTheme="majorHAnsi" w:eastAsiaTheme="minorEastAsia" w:hAnsiTheme="majorHAnsi"/>
      <w:sz w:val="24"/>
      <w:szCs w:val="24"/>
    </w:rPr>
    <w:tblPr/>
  </w:style>
  <w:style w:type="paragraph" w:styleId="Liststycke">
    <w:name w:val="List Paragraph"/>
    <w:basedOn w:val="Normal"/>
    <w:uiPriority w:val="34"/>
    <w:qFormat/>
    <w:rsid w:val="00471167"/>
    <w:pPr>
      <w:ind w:left="720"/>
      <w:contextualSpacing/>
    </w:pPr>
    <w:rPr>
      <w:sz w:val="21"/>
      <w:szCs w:val="21"/>
    </w:rPr>
  </w:style>
  <w:style w:type="paragraph" w:styleId="Normalwebb">
    <w:name w:val="Normal (Web)"/>
    <w:basedOn w:val="Normal"/>
    <w:uiPriority w:val="99"/>
    <w:unhideWhenUsed/>
    <w:rsid w:val="00471167"/>
    <w:pPr>
      <w:spacing w:before="100" w:beforeAutospacing="1" w:after="100" w:afterAutospacing="1" w:line="240" w:lineRule="auto"/>
    </w:pPr>
    <w:rPr>
      <w:rFonts w:ascii="Calibri" w:eastAsiaTheme="minorHAnsi" w:hAnsi="Calibri" w:cs="Calibri"/>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directhealthcaregroup.com/sv/madrassinventering/__;!!D7T54aRJsb59!EsfJ-4TGVnMh14v6umOXMGM5cKXaSH6o2a2DWTXxqb40UIkavayRFO36832lI3ySX0sluu4yjH0_2lBKKHjD7KCWcXXsHfWuDIXc5CzkU9cCYZ04COxPQAg4mBL8_Q$"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directhealthcaregroup.com/sv/madrassinventer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qROjdYN7AI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2351</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Nydahl</dc:creator>
  <cp:keywords/>
  <dc:description/>
  <cp:lastModifiedBy>Marie Landekrans</cp:lastModifiedBy>
  <cp:revision>2</cp:revision>
  <dcterms:created xsi:type="dcterms:W3CDTF">2025-04-10T10:17:00Z</dcterms:created>
  <dcterms:modified xsi:type="dcterms:W3CDTF">2025-04-10T10:17:00Z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B79E086CFF5D46A1C1258C6800377044</vt:lpwstr>
  </property>
  <property fmtid="{D5CDD505-2E9C-101B-9397-08002B2CF9AE}" pid="6" name="SW_DocHWND">
    <vt:r8>265754</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CN=Websrv4/OU=Webservice/O=Göteborgs Kommun</vt:lpwstr>
  </property>
  <property fmtid="{D5CDD505-2E9C-101B-9397-08002B2CF9AE}" pid="16" name="SW_DocumentDB">
    <vt:lpwstr>prod\Funktionsstod\LIS\Verksamhetshandbok\VerkGem.nsf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